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7A6B" w:rsidRPr="00053E22" w:rsidRDefault="00053E22" w:rsidP="00053E22">
      <w:pPr>
        <w:jc w:val="right"/>
        <w:rPr>
          <w:rFonts w:ascii="Times New Roman" w:hAnsi="Times New Roman" w:cs="Times New Roman"/>
          <w:i/>
          <w:sz w:val="24"/>
          <w:szCs w:val="28"/>
        </w:rPr>
      </w:pPr>
      <w:r w:rsidRPr="00053E22">
        <w:rPr>
          <w:rFonts w:ascii="Times New Roman" w:hAnsi="Times New Roman" w:cs="Times New Roman"/>
          <w:i/>
          <w:sz w:val="24"/>
          <w:szCs w:val="28"/>
        </w:rPr>
        <w:t xml:space="preserve">Консультация для родителей </w:t>
      </w:r>
    </w:p>
    <w:p w:rsidR="00053E22" w:rsidRDefault="00053E22" w:rsidP="00053E22">
      <w:pPr>
        <w:spacing w:after="0"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72"/>
          <w:szCs w:val="28"/>
        </w:rPr>
      </w:pPr>
      <w:r w:rsidRPr="00053E22">
        <w:rPr>
          <w:rFonts w:ascii="Times New Roman" w:hAnsi="Times New Roman" w:cs="Times New Roman"/>
          <w:b/>
          <w:color w:val="632423" w:themeColor="accent2" w:themeShade="80"/>
          <w:sz w:val="72"/>
          <w:szCs w:val="28"/>
        </w:rPr>
        <w:t xml:space="preserve">Подвижные игры </w:t>
      </w:r>
    </w:p>
    <w:p w:rsidR="00053E22" w:rsidRDefault="00053E22" w:rsidP="00053E22">
      <w:pPr>
        <w:spacing w:after="0"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72"/>
          <w:szCs w:val="28"/>
        </w:rPr>
      </w:pPr>
      <w:r w:rsidRPr="00053E22">
        <w:rPr>
          <w:rFonts w:ascii="Times New Roman" w:hAnsi="Times New Roman" w:cs="Times New Roman"/>
          <w:b/>
          <w:color w:val="632423" w:themeColor="accent2" w:themeShade="80"/>
          <w:sz w:val="72"/>
          <w:szCs w:val="28"/>
        </w:rPr>
        <w:t xml:space="preserve">для детей 5-6 лет </w:t>
      </w:r>
    </w:p>
    <w:p w:rsidR="00053E22" w:rsidRDefault="00053E22" w:rsidP="00053E22">
      <w:pPr>
        <w:spacing w:after="0" w:line="240" w:lineRule="auto"/>
        <w:jc w:val="center"/>
        <w:rPr>
          <w:rFonts w:ascii="Times New Roman" w:hAnsi="Times New Roman" w:cs="Times New Roman"/>
          <w:b/>
          <w:color w:val="632423" w:themeColor="accent2" w:themeShade="80"/>
          <w:sz w:val="72"/>
          <w:szCs w:val="28"/>
        </w:rPr>
      </w:pPr>
      <w:r w:rsidRPr="00053E22">
        <w:rPr>
          <w:rFonts w:ascii="Times New Roman" w:hAnsi="Times New Roman" w:cs="Times New Roman"/>
          <w:b/>
          <w:color w:val="632423" w:themeColor="accent2" w:themeShade="80"/>
          <w:sz w:val="72"/>
          <w:szCs w:val="28"/>
        </w:rPr>
        <w:t>дома и на улице</w:t>
      </w:r>
    </w:p>
    <w:p w:rsidR="00053E22" w:rsidRPr="00053E22" w:rsidRDefault="00053E22" w:rsidP="00053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53E22" w:rsidRPr="00053E22" w:rsidRDefault="008B7431" w:rsidP="00053E22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36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3E8404D2" wp14:editId="69B9D20A">
            <wp:simplePos x="0" y="0"/>
            <wp:positionH relativeFrom="column">
              <wp:posOffset>3975100</wp:posOffset>
            </wp:positionH>
            <wp:positionV relativeFrom="paragraph">
              <wp:posOffset>180975</wp:posOffset>
            </wp:positionV>
            <wp:extent cx="2294255" cy="5381625"/>
            <wp:effectExtent l="0" t="0" r="0" b="0"/>
            <wp:wrapTight wrapText="bothSides">
              <wp:wrapPolygon edited="0">
                <wp:start x="11837" y="153"/>
                <wp:lineTo x="5022" y="1453"/>
                <wp:lineTo x="7712" y="2753"/>
                <wp:lineTo x="7533" y="3135"/>
                <wp:lineTo x="7533" y="3670"/>
                <wp:lineTo x="7892" y="3976"/>
                <wp:lineTo x="4125" y="3976"/>
                <wp:lineTo x="717" y="4588"/>
                <wp:lineTo x="538" y="5887"/>
                <wp:lineTo x="897" y="6423"/>
                <wp:lineTo x="3587" y="7646"/>
                <wp:lineTo x="5022" y="8869"/>
                <wp:lineTo x="5919" y="10093"/>
                <wp:lineTo x="5739" y="10322"/>
                <wp:lineTo x="6457" y="11010"/>
                <wp:lineTo x="7174" y="11316"/>
                <wp:lineTo x="8609" y="12539"/>
                <wp:lineTo x="8788" y="13916"/>
                <wp:lineTo x="9685" y="15292"/>
                <wp:lineTo x="11658" y="17433"/>
                <wp:lineTo x="12375" y="18656"/>
                <wp:lineTo x="8788" y="19880"/>
                <wp:lineTo x="8430" y="20338"/>
                <wp:lineTo x="8788" y="20721"/>
                <wp:lineTo x="11299" y="21103"/>
                <wp:lineTo x="11837" y="21332"/>
                <wp:lineTo x="14886" y="21332"/>
                <wp:lineTo x="18473" y="21103"/>
                <wp:lineTo x="19011" y="20797"/>
                <wp:lineTo x="18115" y="19880"/>
                <wp:lineTo x="17218" y="18656"/>
                <wp:lineTo x="17038" y="16439"/>
                <wp:lineTo x="15783" y="14986"/>
                <wp:lineTo x="16859" y="13992"/>
                <wp:lineTo x="17038" y="12539"/>
                <wp:lineTo x="16142" y="11316"/>
                <wp:lineTo x="16142" y="10093"/>
                <wp:lineTo x="19908" y="8869"/>
                <wp:lineTo x="20984" y="8793"/>
                <wp:lineTo x="20805" y="8411"/>
                <wp:lineTo x="19908" y="7570"/>
                <wp:lineTo x="19370" y="7187"/>
                <wp:lineTo x="17756" y="6423"/>
                <wp:lineTo x="17935" y="5199"/>
                <wp:lineTo x="20626" y="3976"/>
                <wp:lineTo x="21164" y="3288"/>
                <wp:lineTo x="20267" y="2982"/>
                <wp:lineTo x="16859" y="2753"/>
                <wp:lineTo x="15962" y="1147"/>
                <wp:lineTo x="14348" y="382"/>
                <wp:lineTo x="13272" y="153"/>
                <wp:lineTo x="11837" y="153"/>
              </wp:wrapPolygon>
            </wp:wrapTight>
            <wp:docPr id="1" name="Рисунок 1" descr="C:\Users\Ёлочка\Desktop\Coach-Peggy-Illustratio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Ёлочка\Desktop\Coach-Peggy-Illustratio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backgroundRemoval t="678" b="99075" l="9961" r="89941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91" r="18207"/>
                    <a:stretch/>
                  </pic:blipFill>
                  <pic:spPr bwMode="auto">
                    <a:xfrm>
                      <a:off x="0" y="0"/>
                      <a:ext cx="2294255" cy="538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53E22" w:rsidRPr="00053E22">
        <w:rPr>
          <w:color w:val="000000"/>
          <w:sz w:val="36"/>
          <w:szCs w:val="28"/>
        </w:rPr>
        <w:t xml:space="preserve">Для нормального развития детей любого возраста необходимы подвижные игры. Часто родители перестают придавать </w:t>
      </w:r>
      <w:proofErr w:type="gramStart"/>
      <w:r w:rsidR="00053E22" w:rsidRPr="00053E22">
        <w:rPr>
          <w:color w:val="000000"/>
          <w:sz w:val="36"/>
          <w:szCs w:val="28"/>
        </w:rPr>
        <w:t>значение</w:t>
      </w:r>
      <w:proofErr w:type="gramEnd"/>
      <w:r w:rsidR="00053E22" w:rsidRPr="00053E22">
        <w:rPr>
          <w:color w:val="000000"/>
          <w:sz w:val="36"/>
          <w:szCs w:val="28"/>
        </w:rPr>
        <w:t xml:space="preserve"> физическому развитию дошкольников, считая, что детям важнее научиться читать, писать и считать. Таким </w:t>
      </w:r>
      <w:proofErr w:type="gramStart"/>
      <w:r w:rsidR="00053E22" w:rsidRPr="00053E22">
        <w:rPr>
          <w:color w:val="000000"/>
          <w:sz w:val="36"/>
          <w:szCs w:val="28"/>
        </w:rPr>
        <w:t>образом</w:t>
      </w:r>
      <w:proofErr w:type="gramEnd"/>
      <w:r w:rsidR="00053E22" w:rsidRPr="00053E22">
        <w:rPr>
          <w:color w:val="000000"/>
          <w:sz w:val="36"/>
          <w:szCs w:val="28"/>
        </w:rPr>
        <w:t xml:space="preserve"> подвижные игры отходят на второй план.</w:t>
      </w:r>
    </w:p>
    <w:p w:rsidR="00053E22" w:rsidRPr="00053E22" w:rsidRDefault="00053E22" w:rsidP="00053E22">
      <w:pPr>
        <w:pStyle w:val="a3"/>
        <w:spacing w:before="0" w:beforeAutospacing="0" w:after="0" w:afterAutospacing="0" w:line="360" w:lineRule="auto"/>
        <w:ind w:firstLine="709"/>
        <w:jc w:val="both"/>
        <w:rPr>
          <w:color w:val="000000"/>
          <w:sz w:val="36"/>
          <w:szCs w:val="28"/>
        </w:rPr>
      </w:pPr>
      <w:r w:rsidRPr="00053E22">
        <w:rPr>
          <w:color w:val="000000"/>
          <w:sz w:val="36"/>
          <w:szCs w:val="28"/>
        </w:rPr>
        <w:t xml:space="preserve">Иногда детей записывают в спортивные кружки, но там дети занимаются всего несколько часов в неделю, чего недостаточно. Дети дошкольного возраста должны двигаться как можно больше. Если вы хотите, чтобы ребёнок достиг результатов в любых других областях, </w:t>
      </w:r>
      <w:proofErr w:type="gramStart"/>
      <w:r w:rsidRPr="00053E22">
        <w:rPr>
          <w:color w:val="000000"/>
          <w:sz w:val="36"/>
          <w:szCs w:val="28"/>
        </w:rPr>
        <w:t>почаще</w:t>
      </w:r>
      <w:proofErr w:type="gramEnd"/>
      <w:r w:rsidRPr="00053E22">
        <w:rPr>
          <w:color w:val="000000"/>
          <w:sz w:val="36"/>
          <w:szCs w:val="28"/>
        </w:rPr>
        <w:t xml:space="preserve"> прерывайте учебные занятия, чтобы подвигаться. А еще лучше совмещайте учение и движение! Подвижные игры для детей старшего дошкольного возраста могут включать в себя элементы математики и чтения.</w:t>
      </w:r>
    </w:p>
    <w:p w:rsidR="00053E22" w:rsidRDefault="00053E22" w:rsidP="00053E22">
      <w:pPr>
        <w:pStyle w:val="a3"/>
        <w:numPr>
          <w:ilvl w:val="0"/>
          <w:numId w:val="1"/>
        </w:numPr>
        <w:spacing w:before="0" w:beforeAutospacing="0" w:after="0" w:afterAutospacing="0"/>
        <w:ind w:left="0" w:hanging="11"/>
        <w:jc w:val="both"/>
        <w:rPr>
          <w:color w:val="000000"/>
          <w:sz w:val="28"/>
          <w:szCs w:val="27"/>
        </w:rPr>
      </w:pPr>
      <w:r w:rsidRPr="00053E22">
        <w:rPr>
          <w:rStyle w:val="a4"/>
          <w:color w:val="000000"/>
          <w:sz w:val="28"/>
          <w:szCs w:val="27"/>
        </w:rPr>
        <w:lastRenderedPageBreak/>
        <w:t>Фанты-задания. </w:t>
      </w:r>
      <w:r w:rsidRPr="00053E22">
        <w:rPr>
          <w:color w:val="000000"/>
          <w:sz w:val="28"/>
          <w:szCs w:val="27"/>
        </w:rPr>
        <w:t>В этом возрасте ребёнок начинает активно осваивать чтение, так что вы можете предложить такую подвижную игру для детей, в которую</w:t>
      </w:r>
      <w:r>
        <w:rPr>
          <w:color w:val="000000"/>
          <w:sz w:val="28"/>
          <w:szCs w:val="27"/>
        </w:rPr>
        <w:t xml:space="preserve"> можно играть и дома, и на улице.</w:t>
      </w: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  <w:r w:rsidRPr="00053E22">
        <w:rPr>
          <w:color w:val="000000"/>
          <w:sz w:val="28"/>
          <w:szCs w:val="27"/>
        </w:rPr>
        <w:t>Возьмите полоски бумаги и красивым разборчивым почерком напишите для ребёнка задания. Задания могут быть как более, так и менее активными. Например: «Принеси мне стакан воды» или «Кувыркнись 3 раза». Если написать записки заранее, в игру может играть несколько детей, по очереди вытаскивая задания из банки, читая и выполняя нужные действия.</w:t>
      </w: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</w:p>
    <w:p w:rsidR="00053E22" w:rsidRDefault="00053E22" w:rsidP="00053E22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7"/>
        </w:rPr>
      </w:pPr>
      <w:r w:rsidRPr="00053E22">
        <w:rPr>
          <w:rStyle w:val="a4"/>
          <w:color w:val="000000"/>
          <w:sz w:val="28"/>
          <w:szCs w:val="27"/>
        </w:rPr>
        <w:t>Разные шаги. </w:t>
      </w:r>
      <w:r w:rsidRPr="00053E22">
        <w:rPr>
          <w:color w:val="000000"/>
          <w:sz w:val="28"/>
          <w:szCs w:val="27"/>
        </w:rPr>
        <w:t>Обычно дети 5–6 лет любят не только читать, но и считать. Дети могут просто так считать, даже без какой-либо цели, поэтому если вы включите счёт в игры, дети будут считать с ещё большим удовольствием.</w:t>
      </w:r>
    </w:p>
    <w:p w:rsidR="00053E22" w:rsidRDefault="00053E22" w:rsidP="00053E22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53E22">
        <w:rPr>
          <w:color w:val="000000"/>
          <w:sz w:val="28"/>
          <w:szCs w:val="27"/>
        </w:rPr>
        <w:t>В этой игре водящий отходит на некоторое расстояние от детей и даёт им задания: «Пройти 7 гигантских шагов» или «22 шага лилипута». Игра может не носить соревновательного характера, ребёнку необязательно быстрее прийти к финишу. Так вы можете играть и во время длительных прогулок. Предлагайте детям идти «50 шагов слона» или «5 шагов лягушек». Дети обычно быстро включаются в игру и сами придумывают задания друг для друга.</w:t>
      </w:r>
    </w:p>
    <w:p w:rsidR="00053E22" w:rsidRDefault="00053E22" w:rsidP="00053E22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</w:p>
    <w:p w:rsidR="00053E22" w:rsidRDefault="00053E22" w:rsidP="00053E22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jc w:val="both"/>
        <w:rPr>
          <w:color w:val="000000"/>
          <w:sz w:val="28"/>
          <w:szCs w:val="27"/>
        </w:rPr>
      </w:pPr>
      <w:r w:rsidRPr="00053E22">
        <w:rPr>
          <w:rStyle w:val="a4"/>
          <w:color w:val="000000"/>
          <w:sz w:val="28"/>
          <w:szCs w:val="27"/>
        </w:rPr>
        <w:t>Упражнение с кубиком. </w:t>
      </w:r>
      <w:r w:rsidRPr="00053E22">
        <w:rPr>
          <w:color w:val="000000"/>
          <w:sz w:val="28"/>
          <w:szCs w:val="27"/>
        </w:rPr>
        <w:t>Ещё одна игра, связанная со счётом, на этот раз с кубиком. Возьмите 2 кубика и подготовьте подвижные задания. Вы можете нарисовать их на третьем кубике, как на фото, а можете написать на бумаге.</w:t>
      </w:r>
    </w:p>
    <w:p w:rsidR="00053E22" w:rsidRDefault="00053E22" w:rsidP="00053E22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  <w:r w:rsidRPr="00053E22">
        <w:rPr>
          <w:color w:val="000000"/>
          <w:sz w:val="28"/>
          <w:szCs w:val="27"/>
        </w:rPr>
        <w:t>Ребёнок кидает кубики и делает задание, которое ему выпало столько раз, сколько покажет кубик. Например, «Покружиться 9 раз».</w:t>
      </w:r>
    </w:p>
    <w:p w:rsidR="00053E22" w:rsidRDefault="00053E22" w:rsidP="00053E22">
      <w:pPr>
        <w:pStyle w:val="a3"/>
        <w:spacing w:before="0" w:beforeAutospacing="0" w:after="0" w:afterAutospacing="0"/>
        <w:jc w:val="both"/>
        <w:rPr>
          <w:color w:val="000000"/>
          <w:sz w:val="28"/>
          <w:szCs w:val="27"/>
        </w:rPr>
      </w:pPr>
    </w:p>
    <w:p w:rsidR="00053E22" w:rsidRDefault="00053E22" w:rsidP="00053E22">
      <w:pPr>
        <w:pStyle w:val="a3"/>
        <w:numPr>
          <w:ilvl w:val="0"/>
          <w:numId w:val="1"/>
        </w:numPr>
        <w:spacing w:before="0" w:beforeAutospacing="0" w:after="0" w:afterAutospacing="0"/>
        <w:ind w:left="0" w:hanging="11"/>
        <w:jc w:val="both"/>
        <w:rPr>
          <w:color w:val="000000"/>
          <w:sz w:val="28"/>
          <w:szCs w:val="27"/>
        </w:rPr>
      </w:pPr>
      <w:r w:rsidRPr="00053E22">
        <w:rPr>
          <w:rStyle w:val="a4"/>
          <w:color w:val="000000"/>
          <w:sz w:val="28"/>
          <w:szCs w:val="27"/>
        </w:rPr>
        <w:t>Всё наоборот. </w:t>
      </w:r>
      <w:r w:rsidRPr="00053E22">
        <w:rPr>
          <w:color w:val="000000"/>
          <w:sz w:val="28"/>
          <w:szCs w:val="27"/>
        </w:rPr>
        <w:t xml:space="preserve">Дети в старшем дошкольном возрасте уже достаточно хорошо следуют </w:t>
      </w:r>
      <w:proofErr w:type="spellStart"/>
      <w:r w:rsidRPr="00053E22">
        <w:rPr>
          <w:color w:val="000000"/>
          <w:sz w:val="28"/>
          <w:szCs w:val="27"/>
        </w:rPr>
        <w:t>словестным</w:t>
      </w:r>
      <w:proofErr w:type="spellEnd"/>
      <w:r w:rsidRPr="00053E22">
        <w:rPr>
          <w:color w:val="000000"/>
          <w:sz w:val="28"/>
          <w:szCs w:val="27"/>
        </w:rPr>
        <w:t xml:space="preserve"> инструкциям. Поэтому предложите ребёнку чётко следовать инструкциям, не отвлекаясь.</w:t>
      </w: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  <w:r w:rsidRPr="00053E22">
        <w:rPr>
          <w:color w:val="000000"/>
          <w:sz w:val="28"/>
          <w:szCs w:val="27"/>
        </w:rPr>
        <w:t xml:space="preserve">Сначала давайте инструкцию и делайте заданное движение. Потом начинайте делать другие движения. Например, вы говорите: «Хлопаем», а сами топаете. Дети с удовольствием пытаются следовать </w:t>
      </w:r>
      <w:proofErr w:type="spellStart"/>
      <w:r w:rsidRPr="00053E22">
        <w:rPr>
          <w:color w:val="000000"/>
          <w:sz w:val="28"/>
          <w:szCs w:val="27"/>
        </w:rPr>
        <w:t>словестным</w:t>
      </w:r>
      <w:proofErr w:type="spellEnd"/>
      <w:r w:rsidRPr="00053E22">
        <w:rPr>
          <w:color w:val="000000"/>
          <w:sz w:val="28"/>
          <w:szCs w:val="27"/>
        </w:rPr>
        <w:t xml:space="preserve"> инструкциям, не отвлекаясь на ваши движения. Это их учит концентрировать внимание на чём-то одном.</w:t>
      </w: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</w:p>
    <w:p w:rsidR="00053E22" w:rsidRDefault="00053E22" w:rsidP="00053E22">
      <w:pPr>
        <w:pStyle w:val="a3"/>
        <w:numPr>
          <w:ilvl w:val="0"/>
          <w:numId w:val="1"/>
        </w:numPr>
        <w:spacing w:before="0" w:beforeAutospacing="0" w:after="0" w:afterAutospacing="0"/>
        <w:ind w:left="0" w:hanging="11"/>
        <w:jc w:val="both"/>
        <w:rPr>
          <w:color w:val="000000"/>
          <w:sz w:val="28"/>
          <w:szCs w:val="27"/>
        </w:rPr>
      </w:pPr>
      <w:r w:rsidRPr="00053E22">
        <w:rPr>
          <w:rStyle w:val="a4"/>
          <w:color w:val="000000"/>
          <w:sz w:val="28"/>
          <w:szCs w:val="27"/>
        </w:rPr>
        <w:t>Я знаю 5 имён</w:t>
      </w:r>
      <w:proofErr w:type="gramStart"/>
      <w:r w:rsidRPr="00053E22">
        <w:rPr>
          <w:rStyle w:val="a4"/>
          <w:color w:val="000000"/>
          <w:sz w:val="28"/>
          <w:szCs w:val="27"/>
        </w:rPr>
        <w:t>… </w:t>
      </w:r>
      <w:r w:rsidRPr="00053E22">
        <w:rPr>
          <w:color w:val="000000"/>
          <w:sz w:val="28"/>
          <w:szCs w:val="27"/>
        </w:rPr>
        <w:t>Д</w:t>
      </w:r>
      <w:proofErr w:type="gramEnd"/>
      <w:r w:rsidRPr="00053E22">
        <w:rPr>
          <w:color w:val="000000"/>
          <w:sz w:val="28"/>
          <w:szCs w:val="27"/>
        </w:rPr>
        <w:t>ругой игрой, в которой также надо совмещать движения и речь, является всем нам знакомая с детства игра в «я знаю 5 имён…».</w:t>
      </w: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  <w:r w:rsidRPr="00053E22">
        <w:rPr>
          <w:color w:val="000000"/>
          <w:sz w:val="28"/>
          <w:szCs w:val="27"/>
        </w:rPr>
        <w:t xml:space="preserve">Дети </w:t>
      </w:r>
      <w:proofErr w:type="gramStart"/>
      <w:r w:rsidRPr="00053E22">
        <w:rPr>
          <w:color w:val="000000"/>
          <w:sz w:val="28"/>
          <w:szCs w:val="27"/>
        </w:rPr>
        <w:t>могут</w:t>
      </w:r>
      <w:proofErr w:type="gramEnd"/>
      <w:r w:rsidRPr="00053E22">
        <w:rPr>
          <w:color w:val="000000"/>
          <w:sz w:val="28"/>
          <w:szCs w:val="27"/>
        </w:rPr>
        <w:t xml:space="preserve"> как бить мяч об пол, а если играет несколько детей, то перебрасывать друг другу. При этом ребёнок называет 5 имён, 5 названий растений или 5 знакомых городов. Задания могут быть любыми. Эта игра полезна для детей, так как учит концентрироваться одновременно и на физической, и на умственной деятельности.</w:t>
      </w: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</w:p>
    <w:p w:rsidR="00053E22" w:rsidRDefault="00053E22" w:rsidP="00053E22">
      <w:pPr>
        <w:pStyle w:val="a3"/>
        <w:numPr>
          <w:ilvl w:val="0"/>
          <w:numId w:val="1"/>
        </w:numPr>
        <w:spacing w:before="0" w:beforeAutospacing="0" w:after="0" w:afterAutospacing="0"/>
        <w:ind w:left="0" w:hanging="11"/>
        <w:jc w:val="both"/>
        <w:rPr>
          <w:color w:val="000000"/>
          <w:sz w:val="28"/>
          <w:szCs w:val="27"/>
        </w:rPr>
      </w:pPr>
      <w:proofErr w:type="spellStart"/>
      <w:r w:rsidRPr="00053E22">
        <w:rPr>
          <w:rStyle w:val="a4"/>
          <w:color w:val="000000"/>
          <w:sz w:val="28"/>
          <w:szCs w:val="27"/>
        </w:rPr>
        <w:lastRenderedPageBreak/>
        <w:t>Твистер</w:t>
      </w:r>
      <w:proofErr w:type="spellEnd"/>
      <w:r w:rsidRPr="00053E22">
        <w:rPr>
          <w:rStyle w:val="a4"/>
          <w:color w:val="000000"/>
          <w:sz w:val="28"/>
          <w:szCs w:val="27"/>
        </w:rPr>
        <w:t>. </w:t>
      </w:r>
      <w:r w:rsidRPr="00053E22">
        <w:rPr>
          <w:color w:val="000000"/>
          <w:sz w:val="28"/>
          <w:szCs w:val="27"/>
        </w:rPr>
        <w:t>Эта весёлая подвижная игра подойдёт как для детей, так и для взрослых, в неё идеально играть всей семьей. Она также обучает ребёнка работать по словесной инструкции, кроме того, дети начинают лучше ориентироваться в понятиях «правый-левый».</w:t>
      </w: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  <w:r w:rsidRPr="00053E22">
        <w:rPr>
          <w:color w:val="000000"/>
          <w:sz w:val="28"/>
          <w:szCs w:val="27"/>
        </w:rPr>
        <w:t>Эту игру необязательно покупать. Разноцветные круги просто нарисовать мелом на асфальте. Ведущий даёт задание, например: «Левая нога – на красный круг». Вы также можете предложить спеть песню или проквакать лягушкой, пока ребёнок стоит на одной ноге. Обычно игра вызывает массу положительных эмоций, и дети го</w:t>
      </w:r>
      <w:r>
        <w:rPr>
          <w:color w:val="000000"/>
          <w:sz w:val="28"/>
          <w:szCs w:val="27"/>
        </w:rPr>
        <w:t>товы играть в неё снова и снова</w:t>
      </w: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</w:p>
    <w:p w:rsidR="00053E22" w:rsidRDefault="00053E22" w:rsidP="00053E22">
      <w:pPr>
        <w:pStyle w:val="a3"/>
        <w:numPr>
          <w:ilvl w:val="0"/>
          <w:numId w:val="1"/>
        </w:numPr>
        <w:spacing w:before="0" w:beforeAutospacing="0" w:after="0" w:afterAutospacing="0"/>
        <w:ind w:left="0" w:hanging="11"/>
        <w:jc w:val="both"/>
        <w:rPr>
          <w:color w:val="000000"/>
          <w:sz w:val="28"/>
          <w:szCs w:val="27"/>
        </w:rPr>
      </w:pPr>
      <w:r w:rsidRPr="00053E22">
        <w:rPr>
          <w:rStyle w:val="a4"/>
          <w:color w:val="000000"/>
          <w:sz w:val="28"/>
          <w:szCs w:val="27"/>
        </w:rPr>
        <w:t>Море волнуется раз</w:t>
      </w:r>
      <w:proofErr w:type="gramStart"/>
      <w:r w:rsidRPr="00053E22">
        <w:rPr>
          <w:rStyle w:val="a4"/>
          <w:color w:val="000000"/>
          <w:sz w:val="28"/>
          <w:szCs w:val="27"/>
        </w:rPr>
        <w:t>… </w:t>
      </w:r>
      <w:r w:rsidRPr="00053E22">
        <w:rPr>
          <w:color w:val="000000"/>
          <w:sz w:val="28"/>
          <w:szCs w:val="27"/>
        </w:rPr>
        <w:t>Э</w:t>
      </w:r>
      <w:proofErr w:type="gramEnd"/>
      <w:r w:rsidRPr="00053E22">
        <w:rPr>
          <w:color w:val="000000"/>
          <w:sz w:val="28"/>
          <w:szCs w:val="27"/>
        </w:rPr>
        <w:t>та игра также подходит для дошкольников. Ведущий отворачивается и говорит всем известные слова:</w:t>
      </w: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  <w:r w:rsidRPr="00053E22">
        <w:rPr>
          <w:rStyle w:val="a5"/>
          <w:color w:val="000000"/>
          <w:sz w:val="28"/>
          <w:szCs w:val="27"/>
        </w:rPr>
        <w:t>Море волнуется раз,</w:t>
      </w: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  <w:r w:rsidRPr="00053E22">
        <w:rPr>
          <w:rStyle w:val="a5"/>
          <w:color w:val="000000"/>
          <w:sz w:val="28"/>
          <w:szCs w:val="27"/>
        </w:rPr>
        <w:t>Море волнуется два,</w:t>
      </w: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  <w:r w:rsidRPr="00053E22">
        <w:rPr>
          <w:rStyle w:val="a5"/>
          <w:color w:val="000000"/>
          <w:sz w:val="28"/>
          <w:szCs w:val="27"/>
        </w:rPr>
        <w:t>Море волнуется три,</w:t>
      </w: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  <w:r w:rsidRPr="00053E22">
        <w:rPr>
          <w:rStyle w:val="a5"/>
          <w:color w:val="000000"/>
          <w:sz w:val="28"/>
          <w:szCs w:val="27"/>
        </w:rPr>
        <w:t>Морская фигура на месте замри!</w:t>
      </w: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  <w:r w:rsidRPr="00053E22">
        <w:rPr>
          <w:color w:val="000000"/>
          <w:sz w:val="28"/>
          <w:szCs w:val="27"/>
        </w:rPr>
        <w:t>Пока он говорит, участники хаотично двигаются в любом порядке, изображая руками движения волн. Как только водящий замолкает, нужно замереть на месте в определённой позе. Ведущему необходимо отгадать, что за позу загадал игрок. При этом ведущий может «разморозить» игрока, чтобы тот показал жестами загаданное.</w:t>
      </w:r>
    </w:p>
    <w:p w:rsidR="00053E22" w:rsidRDefault="00053E22" w:rsidP="00053E22">
      <w:pPr>
        <w:pStyle w:val="a3"/>
        <w:spacing w:before="0" w:beforeAutospacing="0" w:after="0" w:afterAutospacing="0"/>
        <w:ind w:hanging="11"/>
        <w:jc w:val="both"/>
        <w:rPr>
          <w:color w:val="000000"/>
          <w:sz w:val="28"/>
          <w:szCs w:val="27"/>
        </w:rPr>
      </w:pPr>
    </w:p>
    <w:p w:rsidR="00053E22" w:rsidRPr="00053E22" w:rsidRDefault="00053E22" w:rsidP="00053E22">
      <w:pPr>
        <w:pStyle w:val="a3"/>
        <w:numPr>
          <w:ilvl w:val="0"/>
          <w:numId w:val="1"/>
        </w:numPr>
        <w:spacing w:before="0" w:beforeAutospacing="0" w:after="0" w:afterAutospacing="0"/>
        <w:ind w:left="0" w:hanging="11"/>
        <w:jc w:val="both"/>
        <w:rPr>
          <w:color w:val="000000"/>
          <w:sz w:val="28"/>
          <w:szCs w:val="27"/>
        </w:rPr>
      </w:pPr>
      <w:r w:rsidRPr="00053E22">
        <w:rPr>
          <w:rStyle w:val="a4"/>
          <w:color w:val="000000"/>
          <w:sz w:val="28"/>
          <w:szCs w:val="27"/>
        </w:rPr>
        <w:t>Спортивный инвентарь. </w:t>
      </w:r>
      <w:r w:rsidRPr="00053E22">
        <w:rPr>
          <w:color w:val="000000"/>
          <w:sz w:val="28"/>
          <w:szCs w:val="27"/>
        </w:rPr>
        <w:t>Дети дошкольного возраста могут учиться кататься на велосипеде, роликах, самокате. Играть в скакалку, бадминтон или теннис летом и кататься на лыжах и коньках зимой.</w:t>
      </w:r>
    </w:p>
    <w:p w:rsidR="00053E22" w:rsidRDefault="008B7431" w:rsidP="00053E22">
      <w:pPr>
        <w:spacing w:after="0" w:line="360" w:lineRule="auto"/>
        <w:ind w:firstLine="709"/>
        <w:jc w:val="both"/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31750</wp:posOffset>
            </wp:positionH>
            <wp:positionV relativeFrom="paragraph">
              <wp:posOffset>335280</wp:posOffset>
            </wp:positionV>
            <wp:extent cx="6120130" cy="3836670"/>
            <wp:effectExtent l="0" t="0" r="0" b="0"/>
            <wp:wrapTight wrapText="bothSides">
              <wp:wrapPolygon edited="0">
                <wp:start x="8740" y="751"/>
                <wp:lineTo x="8270" y="1287"/>
                <wp:lineTo x="7530" y="2359"/>
                <wp:lineTo x="7530" y="4397"/>
                <wp:lineTo x="3294" y="4826"/>
                <wp:lineTo x="67" y="5577"/>
                <wp:lineTo x="0" y="6328"/>
                <wp:lineTo x="0" y="18232"/>
                <wp:lineTo x="1479" y="18876"/>
                <wp:lineTo x="21515" y="18876"/>
                <wp:lineTo x="21515" y="12655"/>
                <wp:lineTo x="18220" y="11261"/>
                <wp:lineTo x="17615" y="9545"/>
                <wp:lineTo x="18624" y="8044"/>
                <wp:lineTo x="18691" y="7829"/>
                <wp:lineTo x="18960" y="6328"/>
                <wp:lineTo x="18893" y="4075"/>
                <wp:lineTo x="17481" y="3754"/>
                <wp:lineTo x="11161" y="2467"/>
                <wp:lineTo x="10354" y="1287"/>
                <wp:lineTo x="9883" y="751"/>
                <wp:lineTo x="8740" y="751"/>
              </wp:wrapPolygon>
            </wp:wrapTight>
            <wp:docPr id="2" name="Рисунок 2" descr="C:\Users\Ёлочка\Desktop\adb7822b7d822708fc48379ed078f2b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Ёлочка\Desktop\adb7822b7d822708fc48379ed078f2b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backgroundRemoval t="2478" b="94159" l="0" r="1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836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53E22" w:rsidSect="00053E22">
      <w:pgSz w:w="11906" w:h="16838"/>
      <w:pgMar w:top="1134" w:right="1134" w:bottom="1134" w:left="1134" w:header="709" w:footer="709" w:gutter="0"/>
      <w:pgBorders w:offsetFrom="page">
        <w:top w:val="starsShadowed" w:sz="15" w:space="24" w:color="auto"/>
        <w:left w:val="starsShadowed" w:sz="15" w:space="24" w:color="auto"/>
        <w:bottom w:val="starsShadowed" w:sz="15" w:space="24" w:color="auto"/>
        <w:right w:val="starsShadowed" w:sz="15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F81D82"/>
    <w:multiLevelType w:val="hybridMultilevel"/>
    <w:tmpl w:val="F35EFD46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4E7E"/>
    <w:rsid w:val="00053E22"/>
    <w:rsid w:val="008B7431"/>
    <w:rsid w:val="00B47A6B"/>
    <w:rsid w:val="00E54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3E22"/>
    <w:rPr>
      <w:b/>
      <w:bCs/>
    </w:rPr>
  </w:style>
  <w:style w:type="character" w:styleId="a5">
    <w:name w:val="Emphasis"/>
    <w:basedOn w:val="a0"/>
    <w:uiPriority w:val="20"/>
    <w:qFormat/>
    <w:rsid w:val="00053E2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53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3E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53E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3E22"/>
    <w:rPr>
      <w:b/>
      <w:bCs/>
    </w:rPr>
  </w:style>
  <w:style w:type="character" w:styleId="a5">
    <w:name w:val="Emphasis"/>
    <w:basedOn w:val="a0"/>
    <w:uiPriority w:val="20"/>
    <w:qFormat/>
    <w:rsid w:val="00053E22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053E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3E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78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5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2.wdp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677</Words>
  <Characters>3862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Ёлочка</dc:creator>
  <cp:keywords/>
  <dc:description/>
  <cp:lastModifiedBy>Ёлочка</cp:lastModifiedBy>
  <cp:revision>3</cp:revision>
  <dcterms:created xsi:type="dcterms:W3CDTF">2022-03-14T10:18:00Z</dcterms:created>
  <dcterms:modified xsi:type="dcterms:W3CDTF">2022-03-14T10:31:00Z</dcterms:modified>
</cp:coreProperties>
</file>