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E65" w:rsidRPr="00AB61C4" w:rsidRDefault="00AB61C4" w:rsidP="00AB61C4">
      <w:pPr>
        <w:jc w:val="right"/>
        <w:rPr>
          <w:rFonts w:ascii="Times New Roman" w:hAnsi="Times New Roman" w:cs="Times New Roman"/>
          <w:i/>
          <w:sz w:val="24"/>
          <w:szCs w:val="28"/>
        </w:rPr>
      </w:pPr>
      <w:r w:rsidRPr="00AB61C4">
        <w:rPr>
          <w:rFonts w:ascii="Times New Roman" w:hAnsi="Times New Roman" w:cs="Times New Roman"/>
          <w:i/>
          <w:sz w:val="24"/>
          <w:szCs w:val="28"/>
        </w:rPr>
        <w:t xml:space="preserve">Консультация для родителей </w:t>
      </w:r>
    </w:p>
    <w:p w:rsidR="00AB61C4" w:rsidRPr="00AB61C4" w:rsidRDefault="00AB61C4" w:rsidP="00AB61C4">
      <w:pPr>
        <w:jc w:val="center"/>
        <w:rPr>
          <w:rFonts w:ascii="Liberation Serif" w:hAnsi="Liberation Serif" w:cs="Times New Roman"/>
          <w:b/>
          <w:color w:val="403152" w:themeColor="accent4" w:themeShade="80"/>
          <w:sz w:val="56"/>
          <w:szCs w:val="28"/>
        </w:rPr>
      </w:pPr>
      <w:r w:rsidRPr="00AB61C4">
        <w:rPr>
          <w:rFonts w:ascii="Liberation Serif" w:hAnsi="Liberation Serif" w:cs="Times New Roman"/>
          <w:b/>
          <w:color w:val="403152" w:themeColor="accent4" w:themeShade="80"/>
          <w:sz w:val="56"/>
          <w:szCs w:val="28"/>
        </w:rPr>
        <w:t xml:space="preserve">Подвижные игры </w:t>
      </w:r>
    </w:p>
    <w:p w:rsidR="00AB61C4" w:rsidRPr="00AB61C4" w:rsidRDefault="00AB61C4" w:rsidP="00AB61C4">
      <w:pPr>
        <w:jc w:val="center"/>
        <w:rPr>
          <w:rFonts w:ascii="Liberation Serif" w:hAnsi="Liberation Serif" w:cs="Times New Roman"/>
          <w:b/>
          <w:color w:val="403152" w:themeColor="accent4" w:themeShade="80"/>
          <w:sz w:val="56"/>
          <w:szCs w:val="28"/>
        </w:rPr>
      </w:pPr>
      <w:r w:rsidRPr="00AB61C4">
        <w:rPr>
          <w:rFonts w:ascii="Liberation Serif" w:hAnsi="Liberation Serif" w:cs="Times New Roman"/>
          <w:b/>
          <w:color w:val="403152" w:themeColor="accent4" w:themeShade="80"/>
          <w:sz w:val="56"/>
          <w:szCs w:val="28"/>
        </w:rPr>
        <w:t>для детей младшего возраста (3-4 года) дома и на улице</w:t>
      </w:r>
    </w:p>
    <w:p w:rsidR="00AB61C4" w:rsidRPr="00AB61C4" w:rsidRDefault="00AB61C4" w:rsidP="00AB61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61C4">
        <w:rPr>
          <w:color w:val="000000"/>
          <w:sz w:val="28"/>
          <w:szCs w:val="28"/>
        </w:rPr>
        <w:t>Нельзя переоценить значимость подвижных игр</w:t>
      </w:r>
      <w:r>
        <w:rPr>
          <w:color w:val="000000"/>
          <w:sz w:val="28"/>
          <w:szCs w:val="28"/>
        </w:rPr>
        <w:t xml:space="preserve"> для детей любого возраста. В 3-</w:t>
      </w:r>
      <w:r w:rsidRPr="00AB61C4">
        <w:rPr>
          <w:color w:val="000000"/>
          <w:sz w:val="28"/>
          <w:szCs w:val="28"/>
        </w:rPr>
        <w:t>4 года ребёнок всё ещё учится контролировать своё тело, поэтому важно продолжать занятия и предлагать игры, направленные на координацию, умение повторять разные виды движений. Важно, чтобы дети занимались физической активностью на улице, однако, если такой возможности нет, как можно чаще прибегайте к активным играм для детей в помещении.</w:t>
      </w:r>
    </w:p>
    <w:p w:rsidR="00AB61C4" w:rsidRPr="00AB61C4" w:rsidRDefault="00AB61C4" w:rsidP="00AB61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B61C4">
        <w:rPr>
          <w:color w:val="000000"/>
          <w:sz w:val="28"/>
          <w:szCs w:val="28"/>
        </w:rPr>
        <w:t>Особенность подвижных игр для дете</w:t>
      </w:r>
      <w:r>
        <w:rPr>
          <w:color w:val="000000"/>
          <w:sz w:val="28"/>
          <w:szCs w:val="28"/>
        </w:rPr>
        <w:t>й раннего дошкольного возраста -</w:t>
      </w:r>
      <w:r w:rsidRPr="00AB61C4">
        <w:rPr>
          <w:color w:val="000000"/>
          <w:sz w:val="28"/>
          <w:szCs w:val="28"/>
        </w:rPr>
        <w:t xml:space="preserve"> они не должны носить соревновательный характер и быть достаточно простыми. Детям нравится повторять движения за взрослыми или другими детьми, также им начинают нравиться игры со словесными инструкциями.</w:t>
      </w:r>
    </w:p>
    <w:p w:rsidR="00AB61C4" w:rsidRDefault="00AB61C4" w:rsidP="00AB61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предлагаю</w:t>
      </w:r>
      <w:r w:rsidRPr="00AB61C4">
        <w:rPr>
          <w:color w:val="000000"/>
          <w:sz w:val="28"/>
          <w:szCs w:val="28"/>
        </w:rPr>
        <w:t xml:space="preserve"> вам не</w:t>
      </w:r>
      <w:r>
        <w:rPr>
          <w:color w:val="000000"/>
          <w:sz w:val="28"/>
          <w:szCs w:val="28"/>
        </w:rPr>
        <w:t>сколько простых игр для детей 3-</w:t>
      </w:r>
      <w:r w:rsidRPr="00AB61C4">
        <w:rPr>
          <w:color w:val="000000"/>
          <w:sz w:val="28"/>
          <w:szCs w:val="28"/>
        </w:rPr>
        <w:t xml:space="preserve">4 </w:t>
      </w:r>
      <w:proofErr w:type="gramStart"/>
      <w:r w:rsidRPr="00AB61C4">
        <w:rPr>
          <w:color w:val="000000"/>
          <w:sz w:val="28"/>
          <w:szCs w:val="28"/>
        </w:rPr>
        <w:t>лет</w:t>
      </w:r>
      <w:proofErr w:type="gramEnd"/>
      <w:r w:rsidRPr="00AB61C4">
        <w:rPr>
          <w:color w:val="000000"/>
          <w:sz w:val="28"/>
          <w:szCs w:val="28"/>
        </w:rPr>
        <w:t xml:space="preserve"> как для улицы, так и те, в которые можно играть дома или в детской группе.</w:t>
      </w:r>
    </w:p>
    <w:p w:rsidR="00AB61C4" w:rsidRPr="00AB61C4" w:rsidRDefault="00DC1B58" w:rsidP="00AB61C4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F16E09" wp14:editId="24170897">
            <wp:simplePos x="0" y="0"/>
            <wp:positionH relativeFrom="column">
              <wp:posOffset>3810</wp:posOffset>
            </wp:positionH>
            <wp:positionV relativeFrom="paragraph">
              <wp:posOffset>55245</wp:posOffset>
            </wp:positionV>
            <wp:extent cx="6120130" cy="3514090"/>
            <wp:effectExtent l="0" t="0" r="0" b="0"/>
            <wp:wrapNone/>
            <wp:docPr id="1" name="Рисунок 1" descr="C:\Users\Ёлочка\Desktop\440b770d-e2ae-53ae-9086-9b4c3ddad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Ёлочка\Desktop\440b770d-e2ae-53ae-9086-9b4c3ddad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1C4" w:rsidRDefault="00AB61C4"/>
    <w:p w:rsidR="00DC1B58" w:rsidRDefault="00DC1B58"/>
    <w:p w:rsidR="00DC1B58" w:rsidRDefault="00DC1B58"/>
    <w:p w:rsidR="00DC1B58" w:rsidRDefault="00DC1B58"/>
    <w:p w:rsidR="00DC1B58" w:rsidRDefault="00DC1B58"/>
    <w:p w:rsidR="00DC1B58" w:rsidRDefault="00DC1B58"/>
    <w:p w:rsidR="00DC1B58" w:rsidRDefault="00DC1B58"/>
    <w:p w:rsidR="00DC1B58" w:rsidRDefault="00DC1B58"/>
    <w:p w:rsidR="00DC1B58" w:rsidRDefault="00DC1B58"/>
    <w:p w:rsidR="00DC1B58" w:rsidRDefault="00DC1B58"/>
    <w:p w:rsidR="00DC1B58" w:rsidRPr="00DC1B58" w:rsidRDefault="00DC1B58" w:rsidP="00DC1B5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</w:pPr>
      <w:r w:rsidRPr="00DC1B5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lastRenderedPageBreak/>
        <w:t xml:space="preserve">Тише едешь - дальше будешь. </w:t>
      </w:r>
      <w:proofErr w:type="spellStart"/>
      <w:proofErr w:type="gramStart"/>
      <w:r w:rsidRPr="00DC1B5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t>C</w:t>
      </w:r>
      <w:proofErr w:type="gramEnd"/>
      <w:r w:rsidRPr="00DC1B5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32"/>
          <w:szCs w:val="28"/>
          <w:lang w:eastAsia="ru-RU"/>
        </w:rPr>
        <w:t>топ</w:t>
      </w:r>
      <w:proofErr w:type="spellEnd"/>
    </w:p>
    <w:p w:rsidR="00DC1B58" w:rsidRDefault="00DC1B58" w:rsidP="00DC1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данного возраста любят игры, в которых нужно замирать на месте, ведь они как раз находятся в процессе освоения этого навыка.</w:t>
      </w:r>
    </w:p>
    <w:p w:rsidR="00DC1B58" w:rsidRPr="00DC1B58" w:rsidRDefault="00DC1B58" w:rsidP="00DC1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1B58" w:rsidRPr="00DC1B58" w:rsidRDefault="00DC1B58" w:rsidP="00DC1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Водящий становится спиной к участникам на некотором расстоян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ии. Затем говорит: «Тише едешь -</w:t>
      </w:r>
      <w:r w:rsidRPr="00DC1B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дальше будешь. Стоп». Пока водящий говорит, дети идут к нему, как только водящий сказал «стоп», все замирают на месте. Водящий оборачивается и осматривает детей: те, кто не замер, выбывают из игры. Остальные продолжают игру, пока не дойдут до водящего.</w:t>
      </w:r>
    </w:p>
    <w:p w:rsidR="00DC1B58" w:rsidRPr="00DC1B58" w:rsidRDefault="00DC1B58" w:rsidP="00DC1B58">
      <w:pPr>
        <w:pStyle w:val="2"/>
        <w:jc w:val="center"/>
        <w:rPr>
          <w:color w:val="17365D" w:themeColor="text2" w:themeShade="BF"/>
          <w:sz w:val="32"/>
          <w:szCs w:val="28"/>
        </w:rPr>
      </w:pPr>
      <w:r w:rsidRPr="00DC1B58">
        <w:rPr>
          <w:color w:val="17365D" w:themeColor="text2" w:themeShade="BF"/>
          <w:sz w:val="32"/>
          <w:szCs w:val="28"/>
        </w:rPr>
        <w:t>Прыгнете те, кто…</w:t>
      </w:r>
    </w:p>
    <w:p w:rsid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1B58">
        <w:rPr>
          <w:color w:val="000000"/>
          <w:sz w:val="28"/>
          <w:szCs w:val="28"/>
        </w:rPr>
        <w:t>В эту подвижную игру для детей можно играть как дома, так и на улице.</w:t>
      </w:r>
      <w:r w:rsidRPr="00DC1B58">
        <w:rPr>
          <w:color w:val="000000"/>
          <w:sz w:val="28"/>
          <w:szCs w:val="28"/>
        </w:rPr>
        <w:br/>
        <w:t>Малышам обычно нравится слушать такие простые инструкции-задания, которые имеют к ним прямое отношение.</w:t>
      </w:r>
    </w:p>
    <w:p w:rsidR="00DC1B58" w:rsidRP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C1B58" w:rsidRP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1B58">
        <w:rPr>
          <w:color w:val="000000"/>
          <w:sz w:val="28"/>
          <w:szCs w:val="28"/>
        </w:rPr>
        <w:t xml:space="preserve">Ведущий говорит: «Сядьте все те, кто ел сегодня кашу» или «Прыгнете те, кто любит мороженое». Обычно игра сопровождается весёлыми обсуждениями, кто что любит или что ел. Это нестрашно, так как </w:t>
      </w:r>
      <w:proofErr w:type="gramStart"/>
      <w:r w:rsidRPr="00DC1B58">
        <w:rPr>
          <w:color w:val="000000"/>
          <w:sz w:val="28"/>
          <w:szCs w:val="28"/>
        </w:rPr>
        <w:t>игра</w:t>
      </w:r>
      <w:proofErr w:type="gramEnd"/>
      <w:r w:rsidRPr="00DC1B58">
        <w:rPr>
          <w:color w:val="000000"/>
          <w:sz w:val="28"/>
          <w:szCs w:val="28"/>
        </w:rPr>
        <w:t xml:space="preserve"> таким образом стимулирует развитие речи. Таким же образом можно учить и повторять названия цветов: «Подпрыгните на левой ноге те, кто надел </w:t>
      </w:r>
      <w:proofErr w:type="gramStart"/>
      <w:r w:rsidRPr="00DC1B58">
        <w:rPr>
          <w:color w:val="000000"/>
          <w:sz w:val="28"/>
          <w:szCs w:val="28"/>
        </w:rPr>
        <w:t>зелёное</w:t>
      </w:r>
      <w:proofErr w:type="gramEnd"/>
      <w:r w:rsidRPr="00DC1B58">
        <w:rPr>
          <w:color w:val="000000"/>
          <w:sz w:val="28"/>
          <w:szCs w:val="28"/>
        </w:rPr>
        <w:t>».</w:t>
      </w:r>
    </w:p>
    <w:p w:rsidR="00DC1B58" w:rsidRPr="00DC1B58" w:rsidRDefault="00DC1B58" w:rsidP="00DC1B58">
      <w:pPr>
        <w:pStyle w:val="2"/>
        <w:jc w:val="center"/>
        <w:rPr>
          <w:color w:val="17365D" w:themeColor="text2" w:themeShade="BF"/>
          <w:sz w:val="32"/>
          <w:szCs w:val="28"/>
        </w:rPr>
      </w:pPr>
      <w:r w:rsidRPr="00DC1B58">
        <w:rPr>
          <w:color w:val="17365D" w:themeColor="text2" w:themeShade="BF"/>
          <w:sz w:val="32"/>
          <w:szCs w:val="28"/>
        </w:rPr>
        <w:t>Изобрази, как…</w:t>
      </w:r>
    </w:p>
    <w:p w:rsid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1B58">
        <w:rPr>
          <w:color w:val="000000"/>
          <w:sz w:val="28"/>
          <w:szCs w:val="28"/>
        </w:rPr>
        <w:t>Все мы знаем игру, когда ребёнок загадывает слово, а другим нужно отгадать, что он изобразил. Но такие маленькие дети могут загадывать только самые простые вещи, например, животных, потому что отгадать загаданное будет непросто.</w:t>
      </w:r>
    </w:p>
    <w:p w:rsidR="00DC1B58" w:rsidRP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C1B58" w:rsidRP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1B58">
        <w:rPr>
          <w:color w:val="000000"/>
          <w:sz w:val="28"/>
          <w:szCs w:val="28"/>
        </w:rPr>
        <w:t>Однако</w:t>
      </w:r>
      <w:proofErr w:type="gramStart"/>
      <w:r w:rsidRPr="00DC1B58">
        <w:rPr>
          <w:color w:val="000000"/>
          <w:sz w:val="28"/>
          <w:szCs w:val="28"/>
        </w:rPr>
        <w:t>,</w:t>
      </w:r>
      <w:proofErr w:type="gramEnd"/>
      <w:r w:rsidRPr="00DC1B58">
        <w:rPr>
          <w:color w:val="000000"/>
          <w:sz w:val="28"/>
          <w:szCs w:val="28"/>
        </w:rPr>
        <w:t xml:space="preserve"> чтобы разнообразить игру, вы можете предложить ребёнку изображать ежедневные действия: например, как он чистит зубы или играет в песочнице, как вы водите машину. Отгадывать в таком случае не нужно. Если детей несколько, все они могут изображать заданное действие по-своему. Такая простая игра обычно нравится детям и развивает не только физические способности, но и воображение.</w:t>
      </w:r>
    </w:p>
    <w:p w:rsidR="00DC1B58" w:rsidRPr="00DC1B58" w:rsidRDefault="00DC1B58" w:rsidP="00DC1B58">
      <w:pPr>
        <w:pStyle w:val="2"/>
        <w:jc w:val="center"/>
        <w:rPr>
          <w:color w:val="17365D" w:themeColor="text2" w:themeShade="BF"/>
          <w:sz w:val="32"/>
          <w:szCs w:val="28"/>
        </w:rPr>
      </w:pPr>
      <w:r w:rsidRPr="00DC1B58">
        <w:rPr>
          <w:color w:val="17365D" w:themeColor="text2" w:themeShade="BF"/>
          <w:sz w:val="32"/>
          <w:szCs w:val="28"/>
        </w:rPr>
        <w:t>Поезд</w:t>
      </w:r>
    </w:p>
    <w:p w:rsidR="00DC1B58" w:rsidRP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1B58">
        <w:rPr>
          <w:color w:val="000000"/>
          <w:sz w:val="28"/>
          <w:szCs w:val="28"/>
        </w:rPr>
        <w:t>Это очень весёлая подвижная игра для детей, в которой совершенно отсутствует соревновательный характер.</w:t>
      </w:r>
      <w:r w:rsidRPr="00DC1B58">
        <w:rPr>
          <w:color w:val="000000"/>
          <w:sz w:val="28"/>
          <w:szCs w:val="28"/>
        </w:rPr>
        <w:br/>
        <w:t xml:space="preserve">Дети изображают поезд, </w:t>
      </w:r>
      <w:proofErr w:type="gramStart"/>
      <w:r w:rsidRPr="00DC1B58">
        <w:rPr>
          <w:color w:val="000000"/>
          <w:sz w:val="28"/>
          <w:szCs w:val="28"/>
        </w:rPr>
        <w:t>построившись и держ</w:t>
      </w:r>
      <w:r>
        <w:rPr>
          <w:color w:val="000000"/>
          <w:sz w:val="28"/>
          <w:szCs w:val="28"/>
        </w:rPr>
        <w:t>ась друг за</w:t>
      </w:r>
      <w:proofErr w:type="gramEnd"/>
      <w:r>
        <w:rPr>
          <w:color w:val="000000"/>
          <w:sz w:val="28"/>
          <w:szCs w:val="28"/>
        </w:rPr>
        <w:t xml:space="preserve"> друга. Задача игры -</w:t>
      </w:r>
      <w:r w:rsidRPr="00DC1B58">
        <w:rPr>
          <w:color w:val="000000"/>
          <w:sz w:val="28"/>
          <w:szCs w:val="28"/>
        </w:rPr>
        <w:t xml:space="preserve"> повторять движения за рулевым. Рулевой может ходить ровно, сворачивать, останавливаться, давать задний ход, петь песни. Рулевого следует периодически менять.</w:t>
      </w:r>
    </w:p>
    <w:p w:rsidR="00DC1B58" w:rsidRPr="00DC1B58" w:rsidRDefault="00DC1B58" w:rsidP="00DC1B58">
      <w:pPr>
        <w:pStyle w:val="2"/>
        <w:jc w:val="center"/>
        <w:rPr>
          <w:color w:val="17365D" w:themeColor="text2" w:themeShade="BF"/>
          <w:sz w:val="32"/>
          <w:szCs w:val="28"/>
        </w:rPr>
      </w:pPr>
      <w:r w:rsidRPr="00DC1B58">
        <w:rPr>
          <w:color w:val="17365D" w:themeColor="text2" w:themeShade="BF"/>
          <w:sz w:val="32"/>
          <w:szCs w:val="28"/>
        </w:rPr>
        <w:lastRenderedPageBreak/>
        <w:t>Обезьянки</w:t>
      </w:r>
    </w:p>
    <w:p w:rsidR="00DC1B58" w:rsidRP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1B58">
        <w:rPr>
          <w:color w:val="000000"/>
          <w:sz w:val="28"/>
          <w:szCs w:val="28"/>
        </w:rPr>
        <w:t xml:space="preserve">Ещё одна игра, направленная на повторение движений. Скажите детям, что обезьянкам очень нравится корчить </w:t>
      </w:r>
      <w:proofErr w:type="gramStart"/>
      <w:r w:rsidRPr="00DC1B58">
        <w:rPr>
          <w:color w:val="000000"/>
          <w:sz w:val="28"/>
          <w:szCs w:val="28"/>
        </w:rPr>
        <w:t>рожи</w:t>
      </w:r>
      <w:proofErr w:type="gramEnd"/>
      <w:r w:rsidRPr="00DC1B58">
        <w:rPr>
          <w:color w:val="000000"/>
          <w:sz w:val="28"/>
          <w:szCs w:val="28"/>
        </w:rPr>
        <w:t xml:space="preserve"> и повторять движения за другими. Предложите одному ребёнку повторять движения и мимику за вами или другим малышом. Вы </w:t>
      </w:r>
      <w:proofErr w:type="gramStart"/>
      <w:r w:rsidRPr="00DC1B58">
        <w:rPr>
          <w:color w:val="000000"/>
          <w:sz w:val="28"/>
          <w:szCs w:val="28"/>
        </w:rPr>
        <w:t>можете</w:t>
      </w:r>
      <w:proofErr w:type="gramEnd"/>
      <w:r w:rsidRPr="00DC1B58">
        <w:rPr>
          <w:color w:val="000000"/>
          <w:sz w:val="28"/>
          <w:szCs w:val="28"/>
        </w:rPr>
        <w:t xml:space="preserve"> как выбрать ведущего, так и предложить детям работать по парам.</w:t>
      </w:r>
    </w:p>
    <w:p w:rsidR="00DC1B58" w:rsidRPr="00DC1B58" w:rsidRDefault="00DC1B58" w:rsidP="00DC1B58">
      <w:pPr>
        <w:pStyle w:val="2"/>
        <w:jc w:val="center"/>
        <w:rPr>
          <w:color w:val="17365D" w:themeColor="text2" w:themeShade="BF"/>
          <w:sz w:val="32"/>
          <w:szCs w:val="28"/>
        </w:rPr>
      </w:pPr>
      <w:r w:rsidRPr="00DC1B58">
        <w:rPr>
          <w:color w:val="17365D" w:themeColor="text2" w:themeShade="BF"/>
          <w:sz w:val="32"/>
          <w:szCs w:val="28"/>
        </w:rPr>
        <w:t>Цветные сигналы</w:t>
      </w:r>
    </w:p>
    <w:p w:rsidR="00DC1B58" w:rsidRP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1B58">
        <w:rPr>
          <w:color w:val="000000"/>
          <w:sz w:val="28"/>
          <w:szCs w:val="28"/>
        </w:rPr>
        <w:t>Игра поможет детям научиться концентрироваться и запоминать простые инструкции. Сделайте из цветного картона несколько простых сигналов, например, кружков разного цвета. Скажите детям, что по зелёному сигналу надо бежать, по красному — замирать на месте, а когда вы покажете жёлтый – прыгать. Начните с 2–3 сигналов, а когда ребёнок запомнит движения, вводить новые.</w:t>
      </w:r>
    </w:p>
    <w:p w:rsidR="00DC1B58" w:rsidRPr="00DC1B58" w:rsidRDefault="00DC1B58" w:rsidP="00DC1B58">
      <w:pPr>
        <w:pStyle w:val="2"/>
        <w:jc w:val="center"/>
        <w:rPr>
          <w:color w:val="17365D" w:themeColor="text2" w:themeShade="BF"/>
          <w:sz w:val="32"/>
          <w:szCs w:val="28"/>
        </w:rPr>
      </w:pPr>
      <w:r w:rsidRPr="00DC1B58">
        <w:rPr>
          <w:color w:val="17365D" w:themeColor="text2" w:themeShade="BF"/>
          <w:sz w:val="32"/>
          <w:szCs w:val="28"/>
        </w:rPr>
        <w:t>Кто быстрее</w:t>
      </w:r>
    </w:p>
    <w:p w:rsidR="00DC1B58" w:rsidRP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1B58">
        <w:rPr>
          <w:color w:val="000000"/>
          <w:sz w:val="28"/>
          <w:szCs w:val="28"/>
        </w:rPr>
        <w:t>Все дети стоят в кругу (его можно нарисовать мелом на асфальте). Ведущий загадывает предмет, до которого всем (включая ведущего) нужно как можно быстрее добежать, коснуться его и вернуться на место в круг. Тот, кто вернётся последним, становится ведущим. С помощью этой игры вы можете повторить названия цветов, предложив добежать и дотронуться до одного (или до 2–3, если играет немного детей) предметов определённого цвета.</w:t>
      </w:r>
    </w:p>
    <w:p w:rsidR="00DC1B58" w:rsidRPr="00DC1B58" w:rsidRDefault="00DC1B58" w:rsidP="00DC1B58">
      <w:pPr>
        <w:pStyle w:val="2"/>
        <w:jc w:val="center"/>
        <w:rPr>
          <w:color w:val="17365D" w:themeColor="text2" w:themeShade="BF"/>
          <w:sz w:val="32"/>
          <w:szCs w:val="28"/>
        </w:rPr>
      </w:pPr>
      <w:r w:rsidRPr="00DC1B58">
        <w:rPr>
          <w:color w:val="17365D" w:themeColor="text2" w:themeShade="BF"/>
          <w:sz w:val="32"/>
          <w:szCs w:val="28"/>
        </w:rPr>
        <w:t>Игры в мяч</w:t>
      </w:r>
    </w:p>
    <w:p w:rsidR="00DC1B58" w:rsidRP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C1B58">
        <w:rPr>
          <w:color w:val="000000"/>
          <w:sz w:val="28"/>
          <w:szCs w:val="28"/>
        </w:rPr>
        <w:t>Дети в данном возрасте могут осваивать разные виды игр с мячом: предлагайте перебрасывать мяч руками или ногой, забивать мяч в «ворота» или закидывать в корзину, как при игре в баскетбол.</w:t>
      </w:r>
    </w:p>
    <w:p w:rsidR="00DC1B58" w:rsidRPr="00DC1B58" w:rsidRDefault="00DC1B58" w:rsidP="00DC1B58">
      <w:pPr>
        <w:pStyle w:val="2"/>
        <w:jc w:val="center"/>
        <w:rPr>
          <w:color w:val="17365D" w:themeColor="text2" w:themeShade="BF"/>
          <w:sz w:val="32"/>
          <w:szCs w:val="28"/>
        </w:rPr>
      </w:pPr>
      <w:r w:rsidRPr="00DC1B58">
        <w:rPr>
          <w:color w:val="17365D" w:themeColor="text2" w:themeShade="BF"/>
          <w:sz w:val="32"/>
          <w:szCs w:val="28"/>
        </w:rPr>
        <w:t>Спортивный инвентарь</w:t>
      </w:r>
    </w:p>
    <w:p w:rsidR="00DC1B58" w:rsidRDefault="00DC1B58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Помните, что дети в 3-</w:t>
      </w:r>
      <w:r w:rsidRPr="00DC1B58">
        <w:rPr>
          <w:color w:val="000000"/>
          <w:sz w:val="28"/>
          <w:szCs w:val="28"/>
        </w:rPr>
        <w:t xml:space="preserve">4 года уже могут осваивать самокат, ролики, </w:t>
      </w:r>
      <w:proofErr w:type="spellStart"/>
      <w:r w:rsidRPr="00DC1B58">
        <w:rPr>
          <w:color w:val="000000"/>
          <w:sz w:val="28"/>
          <w:szCs w:val="28"/>
        </w:rPr>
        <w:t>беговелы</w:t>
      </w:r>
      <w:proofErr w:type="spellEnd"/>
      <w:r w:rsidRPr="00DC1B58">
        <w:rPr>
          <w:color w:val="000000"/>
          <w:sz w:val="28"/>
          <w:szCs w:val="28"/>
        </w:rPr>
        <w:t xml:space="preserve"> и велосипеды с дополнител</w:t>
      </w:r>
      <w:r>
        <w:rPr>
          <w:color w:val="000000"/>
          <w:sz w:val="28"/>
          <w:szCs w:val="28"/>
        </w:rPr>
        <w:t>ьными колесами по бокам. Зимой -</w:t>
      </w:r>
      <w:r w:rsidRPr="00DC1B58">
        <w:rPr>
          <w:color w:val="000000"/>
          <w:sz w:val="28"/>
          <w:szCs w:val="28"/>
        </w:rPr>
        <w:t xml:space="preserve"> лыжи и коньки.</w:t>
      </w:r>
    </w:p>
    <w:p w:rsidR="00AE7979" w:rsidRPr="00DC1B58" w:rsidRDefault="00AE7979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C1B58" w:rsidRPr="00DC1B58" w:rsidRDefault="00AE7979" w:rsidP="00DC1B58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03778" wp14:editId="63DCDCDE">
            <wp:simplePos x="0" y="0"/>
            <wp:positionH relativeFrom="column">
              <wp:posOffset>4994910</wp:posOffset>
            </wp:positionH>
            <wp:positionV relativeFrom="paragraph">
              <wp:posOffset>310515</wp:posOffset>
            </wp:positionV>
            <wp:extent cx="1082040" cy="1424305"/>
            <wp:effectExtent l="0" t="0" r="3810" b="4445"/>
            <wp:wrapNone/>
            <wp:docPr id="2" name="Рисунок 2" descr="C:\Users\Ёлочка\Desktop\e5161e7f6f392ae9c01a818914b033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Ёлочка\Desktop\e5161e7f6f392ae9c01a818914b0334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1B58" w:rsidRPr="00DC1B58">
        <w:rPr>
          <w:color w:val="000000"/>
          <w:sz w:val="28"/>
          <w:szCs w:val="28"/>
        </w:rPr>
        <w:t>У ребёнка обязательно должны быть различные мячи, скакалка, а также вы можете купить детские ракетки для бадминтона и тенниса.</w:t>
      </w:r>
      <w:bookmarkStart w:id="0" w:name="_GoBack"/>
      <w:bookmarkEnd w:id="0"/>
    </w:p>
    <w:p w:rsidR="00DC1B58" w:rsidRDefault="00AE7979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415F624" wp14:editId="49908158">
            <wp:simplePos x="0" y="0"/>
            <wp:positionH relativeFrom="column">
              <wp:posOffset>3413125</wp:posOffset>
            </wp:positionH>
            <wp:positionV relativeFrom="paragraph">
              <wp:posOffset>23495</wp:posOffset>
            </wp:positionV>
            <wp:extent cx="981075" cy="1363345"/>
            <wp:effectExtent l="0" t="0" r="9525" b="8255"/>
            <wp:wrapNone/>
            <wp:docPr id="3" name="Рисунок 3" descr="C:\Users\Ёлочка\Desktop\14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Ёлочка\Desktop\14h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5821E1B" wp14:editId="4BC9E952">
            <wp:simplePos x="0" y="0"/>
            <wp:positionH relativeFrom="column">
              <wp:posOffset>1937385</wp:posOffset>
            </wp:positionH>
            <wp:positionV relativeFrom="paragraph">
              <wp:posOffset>94615</wp:posOffset>
            </wp:positionV>
            <wp:extent cx="1045210" cy="1233805"/>
            <wp:effectExtent l="0" t="0" r="2540" b="4445"/>
            <wp:wrapNone/>
            <wp:docPr id="4" name="Рисунок 4" descr="C:\Users\Ёлочка\Desktop\мальчик-играя-скутер-пинком-на-белой-предпосылке-иллюстрация-вектора-154989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Ёлочка\Desktop\мальчик-играя-скутер-пинком-на-белой-предпосылке-иллюстрация-вектора-1549899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C08BDC4" wp14:editId="1664CCEA">
            <wp:simplePos x="0" y="0"/>
            <wp:positionH relativeFrom="column">
              <wp:posOffset>-91440</wp:posOffset>
            </wp:positionH>
            <wp:positionV relativeFrom="paragraph">
              <wp:posOffset>161362</wp:posOffset>
            </wp:positionV>
            <wp:extent cx="1708785" cy="1171575"/>
            <wp:effectExtent l="0" t="0" r="0" b="9525"/>
            <wp:wrapNone/>
            <wp:docPr id="5" name="Рисунок 5" descr="C:\Users\Ёлочка\Desktop\png-clipart-in-line-skates-inline-skating-ice-skating-roller-skates-roller-skates-child-ha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Ёлочка\Desktop\png-clipart-in-line-skates-inline-skating-ice-skating-roller-skates-roller-skates-child-han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1300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1B58" w:rsidSect="00AB61C4">
      <w:pgSz w:w="11906" w:h="16838"/>
      <w:pgMar w:top="1134" w:right="1134" w:bottom="1134" w:left="1134" w:header="709" w:footer="709" w:gutter="0"/>
      <w:pgBorders w:offsetFrom="page">
        <w:top w:val="creaturesLadyBug" w:sz="15" w:space="24" w:color="auto"/>
        <w:left w:val="creaturesLadyBug" w:sz="15" w:space="24" w:color="auto"/>
        <w:bottom w:val="creaturesLadyBug" w:sz="15" w:space="24" w:color="auto"/>
        <w:right w:val="creaturesLadyBu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9C"/>
    <w:rsid w:val="00AB61C4"/>
    <w:rsid w:val="00AE7979"/>
    <w:rsid w:val="00DC1B58"/>
    <w:rsid w:val="00F5749C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1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B5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C1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C1B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B5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C1B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</dc:creator>
  <cp:keywords/>
  <dc:description/>
  <cp:lastModifiedBy>Ёлочка</cp:lastModifiedBy>
  <cp:revision>4</cp:revision>
  <dcterms:created xsi:type="dcterms:W3CDTF">2022-03-14T10:02:00Z</dcterms:created>
  <dcterms:modified xsi:type="dcterms:W3CDTF">2022-03-14T10:17:00Z</dcterms:modified>
</cp:coreProperties>
</file>